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1F3E8" w14:textId="77777777" w:rsidR="00612F88" w:rsidRDefault="00C66887">
      <w:pPr>
        <w:widowControl w:val="0"/>
        <w:pBdr>
          <w:top w:val="nil"/>
          <w:left w:val="nil"/>
          <w:bottom w:val="nil"/>
          <w:right w:val="nil"/>
          <w:between w:val="nil"/>
        </w:pBdr>
        <w:spacing w:before="123" w:line="227" w:lineRule="auto"/>
        <w:ind w:left="55" w:right="11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Proposed r</w:t>
      </w:r>
      <w:r>
        <w:rPr>
          <w:rFonts w:ascii="Times New Roman" w:eastAsia="Times New Roman" w:hAnsi="Times New Roman" w:cs="Times New Roman"/>
          <w:b/>
          <w:color w:val="000000"/>
          <w:sz w:val="24"/>
          <w:szCs w:val="24"/>
        </w:rPr>
        <w:t xml:space="preserve">esolution to extend the ICRI Ad Hoc Committee on Resilience-based Management </w:t>
      </w:r>
    </w:p>
    <w:p w14:paraId="69C6EE2F" w14:textId="77777777" w:rsidR="00612F88" w:rsidRDefault="00C66887">
      <w:pPr>
        <w:widowControl w:val="0"/>
        <w:pBdr>
          <w:top w:val="nil"/>
          <w:left w:val="nil"/>
          <w:bottom w:val="nil"/>
          <w:right w:val="nil"/>
          <w:between w:val="nil"/>
        </w:pBdr>
        <w:spacing w:before="550" w:line="229"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Coral reefs are some of the most valuable ecosystems on Earth, providing ecosystem and social benefits that sustain communities and their national economies. In recent years, int</w:t>
      </w:r>
      <w:r>
        <w:rPr>
          <w:rFonts w:ascii="Times New Roman" w:eastAsia="Times New Roman" w:hAnsi="Times New Roman" w:cs="Times New Roman"/>
          <w:color w:val="000000"/>
          <w:sz w:val="24"/>
          <w:szCs w:val="24"/>
        </w:rPr>
        <w:t xml:space="preserve">ensifying pressures on coral reefs have caused their continuing decline and urgent action is required to protect them. </w:t>
      </w:r>
      <w:r>
        <w:rPr>
          <w:rFonts w:ascii="Times New Roman" w:eastAsia="Times New Roman" w:hAnsi="Times New Roman" w:cs="Times New Roman"/>
          <w:color w:val="000000"/>
          <w:sz w:val="24"/>
          <w:szCs w:val="24"/>
        </w:rPr>
        <w:br/>
        <w:t>There is growing understanding that management strategies require greater innovation and agility to build the resilience of coral reef e</w:t>
      </w:r>
      <w:r>
        <w:rPr>
          <w:rFonts w:ascii="Times New Roman" w:eastAsia="Times New Roman" w:hAnsi="Times New Roman" w:cs="Times New Roman"/>
          <w:color w:val="000000"/>
          <w:sz w:val="24"/>
          <w:szCs w:val="24"/>
        </w:rPr>
        <w:t>cosystems under current climate change trajectories. Resilience-based management (RBM) uses knowledge of current and future drivers to prioritise, implement, and adapt management actions that sustain ecosystems and human well-being. While RBM cannot preven</w:t>
      </w:r>
      <w:r>
        <w:rPr>
          <w:rFonts w:ascii="Times New Roman" w:eastAsia="Times New Roman" w:hAnsi="Times New Roman" w:cs="Times New Roman"/>
          <w:color w:val="000000"/>
          <w:sz w:val="24"/>
          <w:szCs w:val="24"/>
        </w:rPr>
        <w:t xml:space="preserve">t major impacts from disturbances such as coral bleaching and cyclones, building ecosystem resilience can increase the capacity of coral reefs to withstand and recover from these disturbances. </w:t>
      </w:r>
    </w:p>
    <w:p w14:paraId="0FAC784A" w14:textId="77777777" w:rsidR="00612F88" w:rsidRDefault="00C66887">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ICRI Plan of Action calls for innovation and adaptive management to protect and preserve coral reefs. As part of the 34th ICRI General Meeting in Townsville, Australia, the Great Barrier Reef Marine Park Authority, together with the Nature Conservancy </w:t>
      </w:r>
      <w:r>
        <w:rPr>
          <w:rFonts w:ascii="Times New Roman" w:eastAsia="Times New Roman" w:hAnsi="Times New Roman" w:cs="Times New Roman"/>
          <w:color w:val="000000"/>
          <w:sz w:val="24"/>
          <w:szCs w:val="24"/>
        </w:rPr>
        <w:t>and the Great Barrier Reef Foundation, convened a side event on Managing for Resilience. As an outcome of the event, ICRI members agreed to form an ad hoc Committee to build on the objectives identified in the Plan of Action. The Committee seeks to continu</w:t>
      </w:r>
      <w:r>
        <w:rPr>
          <w:rFonts w:ascii="Times New Roman" w:eastAsia="Times New Roman" w:hAnsi="Times New Roman" w:cs="Times New Roman"/>
          <w:color w:val="000000"/>
          <w:sz w:val="24"/>
          <w:szCs w:val="24"/>
        </w:rPr>
        <w:t xml:space="preserve">e its work to ‘identify supports and develop best-practice guidance on the actions that will enable members to tailor and scale up Resilience-Based Management to meet local, national and global needs’.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Annex: Amended terms of reference </w:t>
      </w:r>
    </w:p>
    <w:p w14:paraId="668F61FB" w14:textId="77777777" w:rsidR="00612F88" w:rsidRDefault="00C66887">
      <w:pPr>
        <w:widowControl w:val="0"/>
        <w:pBdr>
          <w:top w:val="nil"/>
          <w:left w:val="nil"/>
          <w:bottom w:val="nil"/>
          <w:right w:val="nil"/>
          <w:between w:val="nil"/>
        </w:pBdr>
        <w:spacing w:before="271" w:line="240" w:lineRule="auto"/>
        <w:ind w:left="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Working with ICRI</w:t>
      </w:r>
      <w:r>
        <w:rPr>
          <w:rFonts w:ascii="Times New Roman" w:eastAsia="Times New Roman" w:hAnsi="Times New Roman" w:cs="Times New Roman"/>
          <w:color w:val="000000"/>
          <w:sz w:val="24"/>
          <w:szCs w:val="24"/>
        </w:rPr>
        <w:t xml:space="preserve"> members, reef-bearing nations and relevant partners, the Committee will:  </w:t>
      </w:r>
    </w:p>
    <w:p w14:paraId="25AED5BE" w14:textId="77777777" w:rsidR="00612F88" w:rsidRDefault="00C66887">
      <w:pPr>
        <w:numPr>
          <w:ilvl w:val="0"/>
          <w:numId w:val="1"/>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Identify global, national and local RBM communication needs, priorities and key messages. Share RBM communication strategies that can be scaled and tailored to meet these needs. Share best-practice examples of RBM outcomes. </w:t>
      </w:r>
    </w:p>
    <w:p w14:paraId="3F4AA1A8" w14:textId="77777777" w:rsidR="00612F88" w:rsidRDefault="00C66887">
      <w:pPr>
        <w:numPr>
          <w:ilvl w:val="0"/>
          <w:numId w:val="1"/>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 xml:space="preserve">Identify key challenges to RBM </w:t>
      </w:r>
      <w:r>
        <w:rPr>
          <w:rFonts w:ascii="Times New Roman" w:eastAsia="Times New Roman" w:hAnsi="Times New Roman" w:cs="Times New Roman"/>
          <w:color w:val="000000"/>
          <w:sz w:val="24"/>
          <w:szCs w:val="24"/>
        </w:rPr>
        <w:t xml:space="preserve">implementation and share case studies on how these could be addressed at global, national and local scales.   </w:t>
      </w:r>
    </w:p>
    <w:p w14:paraId="2D287662" w14:textId="77777777" w:rsidR="00612F88" w:rsidRDefault="00C66887">
      <w:pPr>
        <w:widowControl w:val="0"/>
        <w:numPr>
          <w:ilvl w:val="0"/>
          <w:numId w:val="1"/>
        </w:numPr>
        <w:pBdr>
          <w:top w:val="nil"/>
          <w:left w:val="nil"/>
          <w:bottom w:val="nil"/>
          <w:right w:val="nil"/>
          <w:between w:val="nil"/>
        </w:pBdr>
        <w:spacing w:line="227" w:lineRule="auto"/>
        <w:ind w:left="721" w:hanging="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 the priority opportunities for RBM implementation and support member engagement and participation. </w:t>
      </w:r>
    </w:p>
    <w:p w14:paraId="04526AF7" w14:textId="77777777" w:rsidR="00612F88" w:rsidRDefault="00C66887">
      <w:pPr>
        <w:numPr>
          <w:ilvl w:val="0"/>
          <w:numId w:val="1"/>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Identify opportunities for partnersh</w:t>
      </w:r>
      <w:r>
        <w:rPr>
          <w:rFonts w:ascii="Times New Roman" w:eastAsia="Times New Roman" w:hAnsi="Times New Roman" w:cs="Times New Roman"/>
          <w:color w:val="000000"/>
          <w:sz w:val="24"/>
          <w:szCs w:val="24"/>
        </w:rPr>
        <w:t>ip between members, NGOs, industry and community organisations who can build understanding and enable members to scale up and tailor RBM.</w:t>
      </w:r>
    </w:p>
    <w:p w14:paraId="68DE45A4" w14:textId="77777777" w:rsidR="00612F88" w:rsidRDefault="00C66887">
      <w:pPr>
        <w:widowControl w:val="0"/>
        <w:pBdr>
          <w:top w:val="nil"/>
          <w:left w:val="nil"/>
          <w:bottom w:val="nil"/>
          <w:right w:val="nil"/>
          <w:between w:val="nil"/>
        </w:pBdr>
        <w:spacing w:before="284" w:line="240" w:lineRule="auto"/>
        <w:ind w:left="1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Chair</w:t>
      </w:r>
      <w:r>
        <w:rPr>
          <w:rFonts w:ascii="Times New Roman" w:eastAsia="Times New Roman" w:hAnsi="Times New Roman" w:cs="Times New Roman"/>
          <w:color w:val="000000"/>
          <w:sz w:val="24"/>
          <w:szCs w:val="24"/>
        </w:rPr>
        <w:t xml:space="preserve">: Australia </w:t>
      </w:r>
    </w:p>
    <w:p w14:paraId="3222A275" w14:textId="77777777" w:rsidR="00612F88" w:rsidRDefault="00C66887">
      <w:pPr>
        <w:widowControl w:val="0"/>
        <w:pBdr>
          <w:top w:val="nil"/>
          <w:left w:val="nil"/>
          <w:bottom w:val="nil"/>
          <w:right w:val="nil"/>
          <w:between w:val="nil"/>
        </w:pBdr>
        <w:spacing w:line="229" w:lineRule="auto"/>
        <w:ind w:firstLine="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Members</w:t>
      </w:r>
      <w:r>
        <w:rPr>
          <w:rFonts w:ascii="Times New Roman" w:eastAsia="Times New Roman" w:hAnsi="Times New Roman" w:cs="Times New Roman"/>
          <w:color w:val="000000"/>
          <w:sz w:val="24"/>
          <w:szCs w:val="24"/>
        </w:rPr>
        <w:t xml:space="preserve">: Experts from the ICRI Membership, other reef-bearing nations and relevant partners. </w:t>
      </w:r>
      <w:r>
        <w:rPr>
          <w:rFonts w:ascii="Times New Roman" w:eastAsia="Times New Roman" w:hAnsi="Times New Roman" w:cs="Times New Roman"/>
          <w:b/>
          <w:color w:val="000000"/>
          <w:sz w:val="24"/>
          <w:szCs w:val="24"/>
        </w:rPr>
        <w:t>Duration</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i/>
          <w:color w:val="000000"/>
          <w:sz w:val="24"/>
          <w:szCs w:val="24"/>
        </w:rPr>
        <w:t xml:space="preserve">ad hoc </w:t>
      </w:r>
      <w:r>
        <w:rPr>
          <w:rFonts w:ascii="Times New Roman" w:eastAsia="Times New Roman" w:hAnsi="Times New Roman" w:cs="Times New Roman"/>
          <w:color w:val="000000"/>
          <w:sz w:val="24"/>
          <w:szCs w:val="24"/>
        </w:rPr>
        <w:t>committee will last not more than one year, with the final report to be presented at the 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6"/>
          <w:szCs w:val="26"/>
          <w:vertAlign w:val="superscript"/>
        </w:rPr>
        <w:t xml:space="preserve">th </w:t>
      </w:r>
      <w:r>
        <w:rPr>
          <w:rFonts w:ascii="Times New Roman" w:eastAsia="Times New Roman" w:hAnsi="Times New Roman" w:cs="Times New Roman"/>
          <w:color w:val="000000"/>
          <w:sz w:val="24"/>
          <w:szCs w:val="24"/>
        </w:rPr>
        <w:t xml:space="preserve">ICRI General Meeting. The report will be available on the ICRI Forum.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lastRenderedPageBreak/>
        <w:t>Working procedures</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i/>
          <w:color w:val="000000"/>
          <w:sz w:val="24"/>
          <w:szCs w:val="24"/>
        </w:rPr>
        <w:t xml:space="preserve">ad hoc </w:t>
      </w:r>
      <w:r>
        <w:rPr>
          <w:rFonts w:ascii="Times New Roman" w:eastAsia="Times New Roman" w:hAnsi="Times New Roman" w:cs="Times New Roman"/>
          <w:color w:val="000000"/>
          <w:sz w:val="24"/>
          <w:szCs w:val="24"/>
        </w:rPr>
        <w:t>committee will conduct its work virtually.</w:t>
      </w:r>
    </w:p>
    <w:sectPr w:rsidR="00612F88">
      <w:headerReference w:type="even" r:id="rId8"/>
      <w:headerReference w:type="default" r:id="rId9"/>
      <w:footerReference w:type="even" r:id="rId10"/>
      <w:footerReference w:type="default" r:id="rId11"/>
      <w:headerReference w:type="first" r:id="rId12"/>
      <w:footerReference w:type="first" r:id="rId13"/>
      <w:pgSz w:w="12240" w:h="15840"/>
      <w:pgMar w:top="1089" w:right="1380" w:bottom="1891" w:left="143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2E768" w14:textId="77777777" w:rsidR="00C66887" w:rsidRDefault="00C66887">
      <w:pPr>
        <w:spacing w:line="240" w:lineRule="auto"/>
      </w:pPr>
      <w:r>
        <w:separator/>
      </w:r>
    </w:p>
  </w:endnote>
  <w:endnote w:type="continuationSeparator" w:id="0">
    <w:p w14:paraId="6E7AA0F2" w14:textId="77777777" w:rsidR="00C66887" w:rsidRDefault="00C668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91EB7" w14:textId="77777777" w:rsidR="00612F88" w:rsidRDefault="00612F88">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8B1E6" w14:textId="77777777" w:rsidR="00612F88" w:rsidRDefault="00612F88">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671E6" w14:textId="77777777" w:rsidR="00612F88" w:rsidRDefault="00612F88">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2CC55" w14:textId="77777777" w:rsidR="00C66887" w:rsidRDefault="00C66887">
      <w:pPr>
        <w:spacing w:line="240" w:lineRule="auto"/>
      </w:pPr>
      <w:r>
        <w:separator/>
      </w:r>
    </w:p>
  </w:footnote>
  <w:footnote w:type="continuationSeparator" w:id="0">
    <w:p w14:paraId="58F06F9C" w14:textId="77777777" w:rsidR="00C66887" w:rsidRDefault="00C668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E6E0A" w14:textId="77777777" w:rsidR="00612F88" w:rsidRDefault="00612F88">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2F33" w14:textId="01C57BA0" w:rsidR="005E35A3" w:rsidRDefault="005E35A3" w:rsidP="005E35A3">
    <w:pPr>
      <w:widowControl w:val="0"/>
      <w:pBdr>
        <w:top w:val="nil"/>
        <w:left w:val="nil"/>
        <w:bottom w:val="nil"/>
        <w:right w:val="nil"/>
        <w:between w:val="nil"/>
      </w:pBdr>
      <w:spacing w:line="240" w:lineRule="auto"/>
      <w:ind w:left="180"/>
      <w:rPr>
        <w:color w:val="000000"/>
      </w:rPr>
    </w:pPr>
  </w:p>
  <w:p w14:paraId="6829EC1D" w14:textId="4BC0CA1B" w:rsidR="005E35A3" w:rsidRDefault="005E35A3" w:rsidP="005E35A3">
    <w:pPr>
      <w:widowControl w:val="0"/>
      <w:pBdr>
        <w:top w:val="nil"/>
        <w:left w:val="nil"/>
        <w:bottom w:val="nil"/>
        <w:right w:val="nil"/>
        <w:between w:val="nil"/>
      </w:pBdr>
      <w:spacing w:line="240" w:lineRule="auto"/>
      <w:ind w:left="180"/>
      <w:rPr>
        <w:color w:val="000000"/>
      </w:rPr>
    </w:pPr>
  </w:p>
  <w:p w14:paraId="080C938C" w14:textId="1D914803" w:rsidR="005E35A3" w:rsidRDefault="00C66887" w:rsidP="005E35A3">
    <w:pPr>
      <w:widowControl w:val="0"/>
      <w:pBdr>
        <w:top w:val="nil"/>
        <w:left w:val="nil"/>
        <w:bottom w:val="nil"/>
        <w:right w:val="nil"/>
        <w:between w:val="nil"/>
      </w:pBdr>
      <w:spacing w:line="240" w:lineRule="auto"/>
      <w:ind w:left="180"/>
      <w:rPr>
        <w:color w:val="000000"/>
      </w:rPr>
    </w:pPr>
    <w:r>
      <w:rPr>
        <w:sz w:val="24"/>
        <w:lang w:val="en-GB"/>
      </w:rPr>
      <w:object w:dxaOrig="1440" w:dyaOrig="1440" w14:anchorId="21159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A picture containing drawing&#13;&#13;&#13;&#13;&#13;&#10;&#13;&#13;&#13;&#13;&#13;&#10;Description automatically generated" style="position:absolute;left:0;text-align:left;margin-left:2.45pt;margin-top:15.9pt;width:63pt;height:32.6pt;z-index:251659264;mso-wrap-edited:f;mso-width-percent:0;mso-height-percent:0;mso-width-percent:0;mso-height-percent:0" o:allowincell="f">
          <v:imagedata r:id="rId1" o:title=""/>
          <w10:wrap type="topAndBottom"/>
        </v:shape>
        <o:OLEObject Type="Embed" ProgID="PBrush" ShapeID="_x0000_s2049" DrawAspect="Content" ObjectID="_1673157238" r:id="rId2"/>
      </w:object>
    </w:r>
  </w:p>
  <w:p w14:paraId="2D2FA706" w14:textId="624AD31F" w:rsidR="005E35A3" w:rsidRDefault="005E35A3" w:rsidP="005E35A3">
    <w:pPr>
      <w:widowControl w:val="0"/>
      <w:pBdr>
        <w:top w:val="nil"/>
        <w:left w:val="nil"/>
        <w:bottom w:val="nil"/>
        <w:right w:val="nil"/>
        <w:between w:val="nil"/>
      </w:pBdr>
      <w:spacing w:line="240" w:lineRule="auto"/>
      <w:rPr>
        <w:rFonts w:ascii="Bookman Old Style" w:eastAsia="Bookman Old Style" w:hAnsi="Bookman Old Style" w:cs="Bookman Old Style"/>
        <w:b/>
        <w:color w:val="000080"/>
        <w:sz w:val="13"/>
        <w:szCs w:val="13"/>
      </w:rPr>
    </w:pPr>
    <w:r>
      <w:rPr>
        <w:rFonts w:ascii="Bookman Old Style" w:eastAsia="Bookman Old Style" w:hAnsi="Bookman Old Style" w:cs="Bookman Old Style"/>
        <w:b/>
        <w:color w:val="000080"/>
        <w:sz w:val="13"/>
        <w:szCs w:val="13"/>
      </w:rPr>
      <w:t xml:space="preserve"> Initiative Internationale pour les Récifs Coralliens </w:t>
    </w:r>
  </w:p>
  <w:p w14:paraId="18274F73" w14:textId="69844F03" w:rsidR="005E35A3" w:rsidRDefault="000B3D70" w:rsidP="005E35A3">
    <w:pPr>
      <w:widowControl w:val="0"/>
      <w:pBdr>
        <w:top w:val="nil"/>
        <w:left w:val="nil"/>
        <w:bottom w:val="nil"/>
        <w:right w:val="nil"/>
        <w:between w:val="nil"/>
      </w:pBdr>
      <w:spacing w:line="240" w:lineRule="auto"/>
      <w:rPr>
        <w:rFonts w:ascii="Bookman Old Style" w:eastAsia="Bookman Old Style" w:hAnsi="Bookman Old Style" w:cs="Bookman Old Style"/>
        <w:b/>
        <w:color w:val="000080"/>
        <w:sz w:val="13"/>
        <w:szCs w:val="13"/>
      </w:rPr>
    </w:pPr>
    <w:r>
      <w:rPr>
        <w:noProof/>
      </w:rPr>
      <mc:AlternateContent>
        <mc:Choice Requires="wps">
          <w:drawing>
            <wp:anchor distT="0" distB="0" distL="114300" distR="114300" simplePos="0" relativeHeight="251658239" behindDoc="0" locked="0" layoutInCell="1" allowOverlap="1" wp14:anchorId="3099AAB9" wp14:editId="6E76A00C">
              <wp:simplePos x="0" y="0"/>
              <wp:positionH relativeFrom="column">
                <wp:posOffset>4694324</wp:posOffset>
              </wp:positionH>
              <wp:positionV relativeFrom="paragraph">
                <wp:posOffset>35560</wp:posOffset>
              </wp:positionV>
              <wp:extent cx="1162050" cy="240632"/>
              <wp:effectExtent l="0" t="0" r="6350" b="1270"/>
              <wp:wrapNone/>
              <wp:docPr id="1" name="Text Box 1"/>
              <wp:cNvGraphicFramePr/>
              <a:graphic xmlns:a="http://schemas.openxmlformats.org/drawingml/2006/main">
                <a:graphicData uri="http://schemas.microsoft.com/office/word/2010/wordprocessingShape">
                  <wps:wsp>
                    <wps:cNvSpPr txBox="1"/>
                    <wps:spPr>
                      <a:xfrm>
                        <a:off x="0" y="0"/>
                        <a:ext cx="1162050" cy="240632"/>
                      </a:xfrm>
                      <a:prstGeom prst="rect">
                        <a:avLst/>
                      </a:prstGeom>
                      <a:solidFill>
                        <a:schemeClr val="lt1"/>
                      </a:solidFill>
                      <a:ln w="6350">
                        <a:noFill/>
                      </a:ln>
                    </wps:spPr>
                    <wps:txbx>
                      <w:txbxContent>
                        <w:p w14:paraId="72E0F889" w14:textId="77777777" w:rsidR="000B3D70" w:rsidRPr="008A4818" w:rsidRDefault="000B3D70" w:rsidP="000B3D70">
                          <w:pPr>
                            <w:rPr>
                              <w:rFonts w:ascii="Times New Roman" w:hAnsi="Times New Roman" w:cs="Times New Roman"/>
                            </w:rPr>
                          </w:pPr>
                          <w:r w:rsidRPr="008A4818">
                            <w:rPr>
                              <w:rFonts w:ascii="Times New Roman" w:hAnsi="Times New Roman" w:cs="Times New Roman"/>
                              <w:b/>
                              <w:i/>
                              <w:color w:val="000000"/>
                              <w:sz w:val="16"/>
                              <w:lang w:val="en-US"/>
                            </w:rPr>
                            <w:t>www.icriforum.org</w:t>
                          </w:r>
                          <w:r w:rsidRPr="008A4818">
                            <w:rPr>
                              <w:rFonts w:ascii="Times New Roman" w:hAnsi="Times New Roman" w:cs="Times New Roman"/>
                              <w:b/>
                              <w:i/>
                              <w:color w:val="00000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9AAB9" id="_x0000_t202" coordsize="21600,21600" o:spt="202" path="m,l,21600r21600,l21600,xe">
              <v:stroke joinstyle="miter"/>
              <v:path gradientshapeok="t" o:connecttype="rect"/>
            </v:shapetype>
            <v:shape id="Text Box 1" o:spid="_x0000_s1026" type="#_x0000_t202" style="position:absolute;margin-left:369.65pt;margin-top:2.8pt;width:91.5pt;height:18.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" fillcolor="white [3201]" stroked="f" strokeweight=".5pt">
              <v:textbox>
                <w:txbxContent>
                  <w:p w14:paraId="72E0F889" w14:textId="77777777" w:rsidR="000B3D70" w:rsidRPr="008A4818" w:rsidRDefault="000B3D70" w:rsidP="000B3D70">
                    <w:pPr>
                      <w:rPr>
                        <w:rFonts w:ascii="Times New Roman" w:hAnsi="Times New Roman" w:cs="Times New Roman"/>
                      </w:rPr>
                    </w:pPr>
                    <w:r w:rsidRPr="008A4818">
                      <w:rPr>
                        <w:rFonts w:ascii="Times New Roman" w:hAnsi="Times New Roman" w:cs="Times New Roman"/>
                        <w:b/>
                        <w:i/>
                        <w:color w:val="000000"/>
                        <w:sz w:val="16"/>
                        <w:lang w:val="en-US"/>
                      </w:rPr>
                      <w:t>www.icriforum.org</w:t>
                    </w:r>
                    <w:r w:rsidRPr="008A4818">
                      <w:rPr>
                        <w:rFonts w:ascii="Times New Roman" w:hAnsi="Times New Roman" w:cs="Times New Roman"/>
                        <w:b/>
                        <w:i/>
                        <w:color w:val="000000"/>
                        <w:lang w:val="en-US"/>
                      </w:rPr>
                      <w:t xml:space="preserve">             </w:t>
                    </w:r>
                  </w:p>
                </w:txbxContent>
              </v:textbox>
            </v:shape>
          </w:pict>
        </mc:Fallback>
      </mc:AlternateContent>
    </w:r>
    <w:r w:rsidR="005E35A3">
      <w:rPr>
        <w:rFonts w:ascii="Bookman Old Style" w:eastAsia="Bookman Old Style" w:hAnsi="Bookman Old Style" w:cs="Bookman Old Style"/>
        <w:b/>
        <w:color w:val="000080"/>
        <w:sz w:val="13"/>
        <w:szCs w:val="13"/>
      </w:rPr>
      <w:t xml:space="preserve"> International Coral Reef Initiative </w:t>
    </w:r>
  </w:p>
  <w:p w14:paraId="371FA015" w14:textId="4F70192F" w:rsidR="005E35A3" w:rsidRDefault="005E35A3" w:rsidP="005E35A3">
    <w:pPr>
      <w:widowControl w:val="0"/>
      <w:pBdr>
        <w:top w:val="nil"/>
        <w:left w:val="nil"/>
        <w:bottom w:val="nil"/>
        <w:right w:val="nil"/>
        <w:between w:val="nil"/>
      </w:pBdr>
      <w:spacing w:line="374" w:lineRule="auto"/>
      <w:ind w:right="781"/>
      <w:rPr>
        <w:rFonts w:ascii="Times" w:eastAsia="Times" w:hAnsi="Times" w:cs="Times"/>
        <w:b/>
        <w:i/>
        <w:color w:val="000000"/>
        <w:sz w:val="15"/>
        <w:szCs w:val="15"/>
      </w:rPr>
    </w:pPr>
    <w:r>
      <w:rPr>
        <w:rFonts w:ascii="Bookman Old Style" w:eastAsia="Bookman Old Style" w:hAnsi="Bookman Old Style" w:cs="Bookman Old Style"/>
        <w:b/>
        <w:color w:val="000080"/>
        <w:sz w:val="13"/>
        <w:szCs w:val="13"/>
      </w:rPr>
      <w:t xml:space="preserve"> </w:t>
    </w:r>
    <w:r>
      <w:rPr>
        <w:rFonts w:ascii="Bookman Old Style" w:eastAsia="Bookman Old Style" w:hAnsi="Bookman Old Style" w:cs="Bookman Old Style"/>
        <w:b/>
        <w:noProof/>
        <w:color w:val="000080"/>
        <w:sz w:val="13"/>
        <w:szCs w:val="13"/>
      </w:rPr>
      <w:drawing>
        <wp:inline distT="19050" distB="19050" distL="19050" distR="19050" wp14:anchorId="087C18FE" wp14:editId="1BD78711">
          <wp:extent cx="4663440" cy="939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4663440" cy="93980"/>
                  </a:xfrm>
                  <a:prstGeom prst="rect">
                    <a:avLst/>
                  </a:prstGeom>
                  <a:ln/>
                </pic:spPr>
              </pic:pic>
            </a:graphicData>
          </a:graphic>
        </wp:inline>
      </w:drawing>
    </w:r>
    <w:r>
      <w:rPr>
        <w:rFonts w:ascii="Times" w:eastAsia="Times" w:hAnsi="Times" w:cs="Times"/>
        <w:b/>
        <w:i/>
        <w:color w:val="000000"/>
        <w:sz w:val="15"/>
        <w:szCs w:val="15"/>
      </w:rPr>
      <w:t xml:space="preserve"> </w:t>
    </w:r>
  </w:p>
  <w:p w14:paraId="7FB69B22" w14:textId="77777777" w:rsidR="00612F88" w:rsidRDefault="00612F88">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A1EC" w14:textId="77777777" w:rsidR="00612F88" w:rsidRDefault="00612F88">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E0318"/>
    <w:multiLevelType w:val="multilevel"/>
    <w:tmpl w:val="E26CC7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F88"/>
    <w:rsid w:val="000B3D70"/>
    <w:rsid w:val="005E35A3"/>
    <w:rsid w:val="00612F88"/>
    <w:rsid w:val="00C66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BE516F"/>
  <w15:docId w15:val="{A3ED4C31-7B75-E848-B198-61D1FDE6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A4BA7"/>
    <w:pPr>
      <w:tabs>
        <w:tab w:val="center" w:pos="4513"/>
        <w:tab w:val="right" w:pos="9026"/>
      </w:tabs>
      <w:spacing w:line="240" w:lineRule="auto"/>
    </w:pPr>
  </w:style>
  <w:style w:type="character" w:customStyle="1" w:styleId="HeaderChar">
    <w:name w:val="Header Char"/>
    <w:basedOn w:val="DefaultParagraphFont"/>
    <w:link w:val="Header"/>
    <w:uiPriority w:val="99"/>
    <w:rsid w:val="004A4BA7"/>
  </w:style>
  <w:style w:type="paragraph" w:styleId="Footer">
    <w:name w:val="footer"/>
    <w:basedOn w:val="Normal"/>
    <w:link w:val="FooterChar"/>
    <w:uiPriority w:val="99"/>
    <w:unhideWhenUsed/>
    <w:rsid w:val="004A4BA7"/>
    <w:pPr>
      <w:tabs>
        <w:tab w:val="center" w:pos="4513"/>
        <w:tab w:val="right" w:pos="9026"/>
      </w:tabs>
      <w:spacing w:line="240" w:lineRule="auto"/>
    </w:pPr>
  </w:style>
  <w:style w:type="character" w:customStyle="1" w:styleId="FooterChar">
    <w:name w:val="Footer Char"/>
    <w:basedOn w:val="DefaultParagraphFont"/>
    <w:link w:val="Footer"/>
    <w:uiPriority w:val="99"/>
    <w:rsid w:val="004A4BA7"/>
  </w:style>
  <w:style w:type="paragraph" w:styleId="BalloonText">
    <w:name w:val="Balloon Text"/>
    <w:basedOn w:val="Normal"/>
    <w:link w:val="BalloonTextChar"/>
    <w:uiPriority w:val="99"/>
    <w:semiHidden/>
    <w:unhideWhenUsed/>
    <w:rsid w:val="006F07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7FD"/>
    <w:rPr>
      <w:rFonts w:ascii="Segoe UI" w:hAnsi="Segoe UI" w:cs="Segoe UI"/>
      <w:sz w:val="18"/>
      <w:szCs w:val="18"/>
    </w:rPr>
  </w:style>
  <w:style w:type="character" w:styleId="CommentReference">
    <w:name w:val="annotation reference"/>
    <w:basedOn w:val="DefaultParagraphFont"/>
    <w:uiPriority w:val="99"/>
    <w:semiHidden/>
    <w:unhideWhenUsed/>
    <w:rsid w:val="004C76AB"/>
    <w:rPr>
      <w:sz w:val="16"/>
      <w:szCs w:val="16"/>
    </w:rPr>
  </w:style>
  <w:style w:type="paragraph" w:styleId="CommentText">
    <w:name w:val="annotation text"/>
    <w:basedOn w:val="Normal"/>
    <w:link w:val="CommentTextChar"/>
    <w:uiPriority w:val="99"/>
    <w:semiHidden/>
    <w:unhideWhenUsed/>
    <w:rsid w:val="004C76AB"/>
    <w:pPr>
      <w:spacing w:line="240" w:lineRule="auto"/>
    </w:pPr>
    <w:rPr>
      <w:sz w:val="20"/>
      <w:szCs w:val="20"/>
    </w:rPr>
  </w:style>
  <w:style w:type="character" w:customStyle="1" w:styleId="CommentTextChar">
    <w:name w:val="Comment Text Char"/>
    <w:basedOn w:val="DefaultParagraphFont"/>
    <w:link w:val="CommentText"/>
    <w:uiPriority w:val="99"/>
    <w:semiHidden/>
    <w:rsid w:val="004C76AB"/>
    <w:rPr>
      <w:sz w:val="20"/>
      <w:szCs w:val="20"/>
    </w:rPr>
  </w:style>
  <w:style w:type="paragraph" w:styleId="CommentSubject">
    <w:name w:val="annotation subject"/>
    <w:basedOn w:val="CommentText"/>
    <w:next w:val="CommentText"/>
    <w:link w:val="CommentSubjectChar"/>
    <w:uiPriority w:val="99"/>
    <w:semiHidden/>
    <w:unhideWhenUsed/>
    <w:rsid w:val="004C76AB"/>
    <w:rPr>
      <w:b/>
      <w:bCs/>
    </w:rPr>
  </w:style>
  <w:style w:type="character" w:customStyle="1" w:styleId="CommentSubjectChar">
    <w:name w:val="Comment Subject Char"/>
    <w:basedOn w:val="CommentTextChar"/>
    <w:link w:val="CommentSubject"/>
    <w:uiPriority w:val="99"/>
    <w:semiHidden/>
    <w:rsid w:val="004C76AB"/>
    <w:rPr>
      <w:b/>
      <w:bCs/>
      <w:sz w:val="20"/>
      <w:szCs w:val="20"/>
    </w:rPr>
  </w:style>
  <w:style w:type="paragraph" w:styleId="Revision">
    <w:name w:val="Revision"/>
    <w:hidden/>
    <w:uiPriority w:val="99"/>
    <w:semiHidden/>
    <w:rsid w:val="0020131C"/>
    <w:pPr>
      <w:spacing w:line="240" w:lineRule="auto"/>
    </w:pPr>
  </w:style>
  <w:style w:type="paragraph" w:styleId="NormalWeb">
    <w:name w:val="Normal (Web)"/>
    <w:basedOn w:val="Normal"/>
    <w:uiPriority w:val="99"/>
    <w:unhideWhenUsed/>
    <w:rsid w:val="00B635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un0cBS25II42gc4xcQ9oU7kVA==">AMUW2mXjYg4oxZ9XcTcNN5uBYycmEYXPhteAEdUfcQZA6MHMng0JrZ4Bsl/R6y2jE2vLKhjcSpHP79s1bOHIQOpzM+X8JP1c3n3PR4MFVl+3JLmVqGDzGhMKPTfMa0yj+kKX1y8NC9pLEU+FFn8Q2hDQdF1G0iEV59pHTzCnuteETZBhQ1QnRGxLj/skkr2qMpPyorqarDEceb+QEKyoqMnYlI6JtGeHx5OLmNnSdQc148FQa/+oGXdEiPpe7gjfg1KLIoMJeRJIGb0bHQyP+EixNwnWsfmaI7Bd8t0YiO6ONdJc2SJ3eNlz4vh//YD5qSsrb0wpHs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Sadkowsky</dc:creator>
  <cp:lastModifiedBy>Claire R</cp:lastModifiedBy>
  <cp:revision>4</cp:revision>
  <dcterms:created xsi:type="dcterms:W3CDTF">2020-12-10T04:04:00Z</dcterms:created>
  <dcterms:modified xsi:type="dcterms:W3CDTF">2021-01-26T09:07:00Z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2b1c9137-3fa0-4233-a394-029e65648676</vt:lpwstr>
  </property>
  <property fmtid="{D5CDD505-2E9C-101B-9397-08002B2CF9AE}" pid="3" name="ContentTypeId">
    <vt:lpwstr>0x010100441936E5D27A4AF2935B3316DA024CF200B1A9D9972D1440619AFD507BD907ADAB007CFE1B0DF76A5E418B70FB2B197106D8</vt:lpwstr>
  </property>
  <property fmtid="{D5CDD505-2E9C-101B-9397-08002B2CF9AE}" pid="4" name="ProjectPhase">
    <vt:lpwstr/>
  </property>
  <property fmtid="{D5CDD505-2E9C-101B-9397-08002B2CF9AE}" pid="5" name="_dlc_DocIdItemGuid">
    <vt:lpwstr>b9807c59-7751-4ae4-8c83-ff134ebc3fc4</vt:lpwstr>
  </property>
  <property fmtid="{D5CDD505-2E9C-101B-9397-08002B2CF9AE}" pid="6" name="SEC">
    <vt:lpwstr>UNOFFICIAL</vt:lpwstr>
  </property>
</Properties>
</file>