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BD56" w14:textId="42CAA160" w:rsidR="0091627E" w:rsidRDefault="00A34A5D" w:rsidP="00A27CC0">
      <w:pPr>
        <w:jc w:val="center"/>
        <w:rPr>
          <w:b/>
        </w:rPr>
      </w:pPr>
      <w:r>
        <w:rPr>
          <w:b/>
        </w:rPr>
        <w:t xml:space="preserve">|Motion </w:t>
      </w:r>
      <w:r w:rsidR="00A27CC0">
        <w:rPr>
          <w:b/>
        </w:rPr>
        <w:t>on the Coral Reef Breakthrough</w:t>
      </w:r>
    </w:p>
    <w:p w14:paraId="36DDBD8B" w14:textId="73BD5E4D" w:rsidR="00A27CC0" w:rsidRDefault="00A27CC0" w:rsidP="00A27CC0">
      <w:pPr>
        <w:jc w:val="center"/>
        <w:rPr>
          <w:b/>
        </w:rPr>
      </w:pPr>
    </w:p>
    <w:p w14:paraId="42D7A3E3" w14:textId="050B2575" w:rsidR="00A27CC0" w:rsidRDefault="00A27CC0" w:rsidP="00A27CC0">
      <w:pPr>
        <w:jc w:val="center"/>
        <w:rPr>
          <w:bCs/>
          <w:i/>
          <w:iCs/>
        </w:rPr>
      </w:pPr>
      <w:r>
        <w:rPr>
          <w:bCs/>
          <w:i/>
          <w:iCs/>
        </w:rPr>
        <w:t>Proposed for adoption at the International Coral Reef Initiative (I</w:t>
      </w:r>
      <w:r w:rsidR="00174F95">
        <w:rPr>
          <w:bCs/>
          <w:i/>
          <w:iCs/>
        </w:rPr>
        <w:t>CRI</w:t>
      </w:r>
      <w:r>
        <w:rPr>
          <w:bCs/>
          <w:i/>
          <w:iCs/>
        </w:rPr>
        <w:t>) 37</w:t>
      </w:r>
      <w:r w:rsidRPr="00A27CC0">
        <w:rPr>
          <w:bCs/>
          <w:i/>
          <w:iCs/>
          <w:vertAlign w:val="superscript"/>
        </w:rPr>
        <w:t>th</w:t>
      </w:r>
      <w:r>
        <w:rPr>
          <w:bCs/>
          <w:i/>
          <w:iCs/>
        </w:rPr>
        <w:t xml:space="preserve"> General Meeting (United States of America)</w:t>
      </w:r>
    </w:p>
    <w:p w14:paraId="2AA7DA71" w14:textId="729DAA6D" w:rsidR="00A34A5D" w:rsidRDefault="00564E78" w:rsidP="00A27CC0">
      <w:pPr>
        <w:jc w:val="center"/>
        <w:rPr>
          <w:bCs/>
          <w:i/>
          <w:iCs/>
        </w:rPr>
      </w:pPr>
      <w:r>
        <w:rPr>
          <w:bCs/>
          <w:i/>
          <w:iCs/>
        </w:rPr>
        <w:t>Pro</w:t>
      </w:r>
      <w:r w:rsidR="00A34A5D">
        <w:rPr>
          <w:bCs/>
          <w:i/>
          <w:iCs/>
        </w:rPr>
        <w:t>posed by the ICRI Secretariat</w:t>
      </w:r>
    </w:p>
    <w:p w14:paraId="1D5AB125" w14:textId="3B4A9AE7" w:rsidR="00A27CC0" w:rsidRDefault="00A27CC0" w:rsidP="00A27CC0">
      <w:pPr>
        <w:jc w:val="center"/>
        <w:rPr>
          <w:bCs/>
          <w:i/>
          <w:iCs/>
        </w:rPr>
      </w:pPr>
    </w:p>
    <w:p w14:paraId="38256E2E" w14:textId="7D7B6125" w:rsidR="00A27CC0" w:rsidRDefault="00A27CC0" w:rsidP="00A27CC0">
      <w:pPr>
        <w:rPr>
          <w:bCs/>
        </w:rPr>
      </w:pPr>
      <w:r w:rsidRPr="0001737F">
        <w:rPr>
          <w:b/>
        </w:rPr>
        <w:t>Noting</w:t>
      </w:r>
      <w:r>
        <w:rPr>
          <w:bCs/>
        </w:rPr>
        <w:t xml:space="preserve"> the release of the “Status of Coral Reefs of the World: 2020” report by the Global Coral Reef Monitoring Network (GCRMN) in October 2021, the latest Intergovernmental Panel on Climate Change (IPCC) AR6 Synthesis released </w:t>
      </w:r>
      <w:r w:rsidR="00564E78">
        <w:rPr>
          <w:bCs/>
        </w:rPr>
        <w:t xml:space="preserve">in </w:t>
      </w:r>
      <w:r>
        <w:rPr>
          <w:bCs/>
        </w:rPr>
        <w:t>March 2023, and the adoption of the Kunming-Montreal Global Biodiversity Framework (GBF)</w:t>
      </w:r>
      <w:r w:rsidR="00CA5712">
        <w:rPr>
          <w:bCs/>
        </w:rPr>
        <w:t>, agreed at the 15</w:t>
      </w:r>
      <w:r w:rsidR="00CA5712" w:rsidRPr="00CA5712">
        <w:rPr>
          <w:bCs/>
          <w:vertAlign w:val="superscript"/>
        </w:rPr>
        <w:t>th</w:t>
      </w:r>
      <w:r w:rsidR="00CA5712">
        <w:rPr>
          <w:bCs/>
        </w:rPr>
        <w:t xml:space="preserve"> Meeting of the Conference of the Parties</w:t>
      </w:r>
      <w:r w:rsidR="002008F1">
        <w:rPr>
          <w:bCs/>
        </w:rPr>
        <w:t xml:space="preserve"> (COP)</w:t>
      </w:r>
      <w:r w:rsidR="00CA5712">
        <w:rPr>
          <w:bCs/>
        </w:rPr>
        <w:t xml:space="preserve"> to the Convention on Biological Diversity</w:t>
      </w:r>
      <w:r>
        <w:rPr>
          <w:bCs/>
        </w:rPr>
        <w:t xml:space="preserve"> in December 2022. </w:t>
      </w:r>
    </w:p>
    <w:p w14:paraId="0CB7C180" w14:textId="0086FFF4" w:rsidR="00A27CC0" w:rsidRDefault="00A27CC0" w:rsidP="00A27CC0">
      <w:pPr>
        <w:rPr>
          <w:bCs/>
        </w:rPr>
      </w:pPr>
    </w:p>
    <w:p w14:paraId="5615ECCF" w14:textId="7F0CEE4B" w:rsidR="00A27CC0" w:rsidRDefault="00A27CC0" w:rsidP="00A27CC0">
      <w:pPr>
        <w:rPr>
          <w:bCs/>
        </w:rPr>
      </w:pPr>
      <w:r w:rsidRPr="0001737F">
        <w:rPr>
          <w:b/>
        </w:rPr>
        <w:t>Recognising</w:t>
      </w:r>
      <w:r>
        <w:rPr>
          <w:bCs/>
        </w:rPr>
        <w:t xml:space="preserve"> that, over one billion people</w:t>
      </w:r>
      <w:r w:rsidR="0001737F">
        <w:rPr>
          <w:bCs/>
        </w:rPr>
        <w:t>, including vulnerable coastal communities,</w:t>
      </w:r>
      <w:r>
        <w:rPr>
          <w:bCs/>
        </w:rPr>
        <w:t xml:space="preserve"> are dependent on the ecosystem goods and services provided by coral reefs, from food security, fisheries</w:t>
      </w:r>
      <w:r w:rsidR="0001737F">
        <w:rPr>
          <w:bCs/>
        </w:rPr>
        <w:t xml:space="preserve">, </w:t>
      </w:r>
      <w:r>
        <w:rPr>
          <w:bCs/>
        </w:rPr>
        <w:t>revenue from tourism,</w:t>
      </w:r>
      <w:r w:rsidR="0001737F">
        <w:rPr>
          <w:bCs/>
        </w:rPr>
        <w:t xml:space="preserve"> medicinal properties,</w:t>
      </w:r>
      <w:r>
        <w:rPr>
          <w:bCs/>
        </w:rPr>
        <w:t xml:space="preserve"> protection from storms and floods</w:t>
      </w:r>
      <w:r w:rsidR="0001737F">
        <w:rPr>
          <w:bCs/>
        </w:rPr>
        <w:t>, and significant cultural heritage, with an estimate</w:t>
      </w:r>
      <w:r w:rsidR="00B3769D">
        <w:rPr>
          <w:bCs/>
        </w:rPr>
        <w:t>d</w:t>
      </w:r>
      <w:r w:rsidR="0001737F">
        <w:rPr>
          <w:bCs/>
        </w:rPr>
        <w:t xml:space="preserve"> global value of USD $9.9 </w:t>
      </w:r>
      <w:r w:rsidR="00B3769D">
        <w:rPr>
          <w:bCs/>
        </w:rPr>
        <w:t>t</w:t>
      </w:r>
      <w:r w:rsidR="0001737F">
        <w:rPr>
          <w:bCs/>
        </w:rPr>
        <w:t>rillion per year.</w:t>
      </w:r>
    </w:p>
    <w:p w14:paraId="2E98A8E6" w14:textId="319447DD" w:rsidR="0001737F" w:rsidRDefault="0001737F" w:rsidP="00A27CC0">
      <w:pPr>
        <w:rPr>
          <w:bCs/>
        </w:rPr>
      </w:pPr>
    </w:p>
    <w:p w14:paraId="2095A7A1" w14:textId="238C5FDB" w:rsidR="0001737F" w:rsidRDefault="0001737F" w:rsidP="00A27CC0">
      <w:pPr>
        <w:rPr>
          <w:bCs/>
        </w:rPr>
      </w:pPr>
      <w:r w:rsidRPr="0001737F">
        <w:rPr>
          <w:b/>
        </w:rPr>
        <w:t>Highlighting</w:t>
      </w:r>
      <w:r>
        <w:rPr>
          <w:bCs/>
        </w:rPr>
        <w:t xml:space="preserve"> that the world has lost 14 percent of the coral on its coral reefs since 2009, and despite being a cornerstone of marine health and climate resilience, current projections demonstrate the risk of 90 percent of the world’s remaining coral reefs disappearing by 2050. </w:t>
      </w:r>
    </w:p>
    <w:p w14:paraId="5B460DCD" w14:textId="298C68FC" w:rsidR="00FD06D7" w:rsidRDefault="00FD06D7" w:rsidP="00A27CC0">
      <w:pPr>
        <w:rPr>
          <w:bCs/>
        </w:rPr>
      </w:pPr>
    </w:p>
    <w:p w14:paraId="6C8D015E" w14:textId="25A00D89" w:rsidR="00FD06D7" w:rsidRDefault="00FD06D7" w:rsidP="00FD06D7">
      <w:pPr>
        <w:rPr>
          <w:bCs/>
        </w:rPr>
      </w:pPr>
      <w:r w:rsidRPr="00FD06D7">
        <w:rPr>
          <w:b/>
        </w:rPr>
        <w:t>Acknowledging</w:t>
      </w:r>
      <w:r>
        <w:rPr>
          <w:bCs/>
        </w:rPr>
        <w:t xml:space="preserve"> that coral reefs face unprecedented threats from a multi</w:t>
      </w:r>
      <w:r w:rsidR="00564E78">
        <w:rPr>
          <w:bCs/>
        </w:rPr>
        <w:t>tude</w:t>
      </w:r>
      <w:r>
        <w:rPr>
          <w:bCs/>
        </w:rPr>
        <w:t xml:space="preserve"> of stressors and require </w:t>
      </w:r>
      <w:r w:rsidRPr="00FD06D7">
        <w:rPr>
          <w:bCs/>
        </w:rPr>
        <w:t xml:space="preserve">proactive measures </w:t>
      </w:r>
      <w:r>
        <w:rPr>
          <w:bCs/>
        </w:rPr>
        <w:t>to</w:t>
      </w:r>
      <w:r w:rsidR="00B3769D">
        <w:rPr>
          <w:bCs/>
        </w:rPr>
        <w:t xml:space="preserve"> </w:t>
      </w:r>
      <w:r w:rsidRPr="00FD06D7">
        <w:rPr>
          <w:bCs/>
        </w:rPr>
        <w:t xml:space="preserve">be taken to stop local drivers of decline, scale restoration efforts focused on the integrity and resilience of coral reef ecosystems and close the coral reef finance gap </w:t>
      </w:r>
      <w:r>
        <w:rPr>
          <w:bCs/>
        </w:rPr>
        <w:t>to reduce</w:t>
      </w:r>
      <w:r w:rsidRPr="00FD06D7">
        <w:rPr>
          <w:bCs/>
        </w:rPr>
        <w:t xml:space="preserve"> harmful economic incentives.</w:t>
      </w:r>
    </w:p>
    <w:p w14:paraId="739CA582" w14:textId="5B865187" w:rsidR="00FD06D7" w:rsidRDefault="00FD06D7" w:rsidP="00FD06D7">
      <w:pPr>
        <w:rPr>
          <w:bCs/>
        </w:rPr>
      </w:pPr>
    </w:p>
    <w:p w14:paraId="4AF2980F" w14:textId="535D91E7" w:rsidR="00FD06D7" w:rsidRDefault="00FD06D7" w:rsidP="00FD06D7">
      <w:pPr>
        <w:rPr>
          <w:bCs/>
        </w:rPr>
      </w:pPr>
      <w:r w:rsidRPr="00FD06D7">
        <w:rPr>
          <w:b/>
        </w:rPr>
        <w:t>Understanding</w:t>
      </w:r>
      <w:r>
        <w:rPr>
          <w:bCs/>
        </w:rPr>
        <w:t xml:space="preserve"> that the ecosystem</w:t>
      </w:r>
      <w:r w:rsidR="00B3769D">
        <w:rPr>
          <w:bCs/>
        </w:rPr>
        <w:t xml:space="preserve"> s</w:t>
      </w:r>
      <w:r>
        <w:rPr>
          <w:bCs/>
        </w:rPr>
        <w:t xml:space="preserve">ervices provided by coral reefs and related ecosystems are especially vital to deliver the nature-dependent United Nations Sustainable Development Goals, especially SDG 14 “life below water”, and the wider international agenda. </w:t>
      </w:r>
    </w:p>
    <w:p w14:paraId="178B8778" w14:textId="5ED8D198" w:rsidR="00FD06D7" w:rsidRDefault="00FD06D7" w:rsidP="00FD06D7">
      <w:pPr>
        <w:rPr>
          <w:bCs/>
        </w:rPr>
      </w:pPr>
    </w:p>
    <w:p w14:paraId="179AC3E0" w14:textId="75C65130" w:rsidR="00FD06D7" w:rsidRDefault="00FD06D7" w:rsidP="00FD06D7">
      <w:pPr>
        <w:rPr>
          <w:bCs/>
        </w:rPr>
      </w:pPr>
      <w:r w:rsidRPr="00FD06D7">
        <w:rPr>
          <w:b/>
        </w:rPr>
        <w:t>Noting</w:t>
      </w:r>
      <w:r>
        <w:rPr>
          <w:bCs/>
        </w:rPr>
        <w:t xml:space="preserve"> the </w:t>
      </w:r>
      <w:r w:rsidR="002008F1">
        <w:rPr>
          <w:bCs/>
        </w:rPr>
        <w:t>United Nations Framework Convention on Climate Change (UNFCCC)</w:t>
      </w:r>
      <w:r>
        <w:rPr>
          <w:bCs/>
        </w:rPr>
        <w:t xml:space="preserve"> COP 27 Presidency launch of the Sharm-El-Sheikh Adaptation Agenda in partnership with the High-Level Champions and the launch of the Race to Resilience campaign by the UN Climate Action High-level Champions in January 2021 at the Climate Adaptation Summit, alongside the State-Driven Adaptation Action Coalition. </w:t>
      </w:r>
    </w:p>
    <w:p w14:paraId="328EFE8E" w14:textId="32C84F60" w:rsidR="00FD06D7" w:rsidRDefault="00FD06D7" w:rsidP="00FD06D7">
      <w:pPr>
        <w:rPr>
          <w:bCs/>
        </w:rPr>
      </w:pPr>
    </w:p>
    <w:p w14:paraId="10522E2C" w14:textId="61C1C0F2" w:rsidR="00FD06D7" w:rsidRDefault="00FD06D7" w:rsidP="00FD06D7">
      <w:pPr>
        <w:rPr>
          <w:bCs/>
        </w:rPr>
      </w:pPr>
      <w:r w:rsidRPr="00546073">
        <w:rPr>
          <w:b/>
        </w:rPr>
        <w:t>Acknowledging</w:t>
      </w:r>
      <w:r>
        <w:rPr>
          <w:bCs/>
        </w:rPr>
        <w:t xml:space="preserve"> the </w:t>
      </w:r>
      <w:r w:rsidR="00546073">
        <w:rPr>
          <w:bCs/>
        </w:rPr>
        <w:t>intention</w:t>
      </w:r>
      <w:r>
        <w:rPr>
          <w:bCs/>
        </w:rPr>
        <w:t xml:space="preserve"> of the Race to Resilience </w:t>
      </w:r>
      <w:r w:rsidR="00546073">
        <w:rPr>
          <w:bCs/>
        </w:rPr>
        <w:t>to catalyse a step-change in global ambition for climate resilience by 2030, by non-state actors to build the resilience of 4 billion people from vulnerable groups and communities to climate risk, through the establishment of ‘Breakthroughs’ that mark significant transformation of an economic sector or natural system, converging actors on a common set of clear, simple goals.</w:t>
      </w:r>
    </w:p>
    <w:p w14:paraId="5AC7135A" w14:textId="223E4375" w:rsidR="00546073" w:rsidRDefault="00546073" w:rsidP="00FD06D7">
      <w:pPr>
        <w:rPr>
          <w:bCs/>
        </w:rPr>
      </w:pPr>
    </w:p>
    <w:p w14:paraId="13BCC8E2" w14:textId="3809ACCD" w:rsidR="00546073" w:rsidRDefault="00546073" w:rsidP="00FD06D7">
      <w:pPr>
        <w:rPr>
          <w:bCs/>
        </w:rPr>
      </w:pPr>
      <w:r w:rsidRPr="00546073">
        <w:rPr>
          <w:b/>
        </w:rPr>
        <w:t>Responding</w:t>
      </w:r>
      <w:r>
        <w:rPr>
          <w:bCs/>
        </w:rPr>
        <w:t xml:space="preserve"> to the Race to Resilience’s request to the International Coral Reef Initiative (ICRI) and the Global Fund for Coral Reefs, to establish a 2030 breakthrough focused on Coral Reefs</w:t>
      </w:r>
      <w:r w:rsidR="002008F1">
        <w:rPr>
          <w:bCs/>
        </w:rPr>
        <w:t xml:space="preserve"> – the Coral Reef Breakthrough</w:t>
      </w:r>
      <w:r>
        <w:rPr>
          <w:bCs/>
        </w:rPr>
        <w:t>.</w:t>
      </w:r>
    </w:p>
    <w:p w14:paraId="7DF89777" w14:textId="77777777" w:rsidR="00546073" w:rsidRDefault="00546073" w:rsidP="00FD06D7">
      <w:pPr>
        <w:rPr>
          <w:bCs/>
        </w:rPr>
      </w:pPr>
    </w:p>
    <w:p w14:paraId="49AE9839" w14:textId="6636F79B" w:rsidR="00546073" w:rsidRDefault="00546073" w:rsidP="00FD06D7">
      <w:pPr>
        <w:rPr>
          <w:bCs/>
        </w:rPr>
      </w:pPr>
      <w:r w:rsidRPr="00546073">
        <w:rPr>
          <w:b/>
        </w:rPr>
        <w:t>Noting</w:t>
      </w:r>
      <w:r>
        <w:rPr>
          <w:bCs/>
        </w:rPr>
        <w:t xml:space="preserve"> that the International Coral Reef Initiative is the global </w:t>
      </w:r>
      <w:r w:rsidR="00B3769D">
        <w:rPr>
          <w:bCs/>
        </w:rPr>
        <w:t xml:space="preserve">partnership </w:t>
      </w:r>
      <w:r>
        <w:rPr>
          <w:bCs/>
        </w:rPr>
        <w:t xml:space="preserve">of Nations and organisations striving to preserve coral reefs and related ecosystems around the world, including 45 Nations that represent over 75% of the world’s coral reefs.  </w:t>
      </w:r>
    </w:p>
    <w:p w14:paraId="65C5EBEB" w14:textId="74F884D0" w:rsidR="002008F1" w:rsidRDefault="002008F1" w:rsidP="00FD06D7">
      <w:pPr>
        <w:rPr>
          <w:bCs/>
        </w:rPr>
      </w:pPr>
    </w:p>
    <w:p w14:paraId="7D0C15B9" w14:textId="07861AD7" w:rsidR="002008F1" w:rsidRDefault="002008F1" w:rsidP="00FD06D7">
      <w:pPr>
        <w:rPr>
          <w:bCs/>
        </w:rPr>
      </w:pPr>
      <w:r w:rsidRPr="002008F1">
        <w:rPr>
          <w:b/>
        </w:rPr>
        <w:lastRenderedPageBreak/>
        <w:t>Acknowledging</w:t>
      </w:r>
      <w:r>
        <w:rPr>
          <w:bCs/>
        </w:rPr>
        <w:t xml:space="preserve"> the intention of the International Coral Reef Initiative Secretariat, the Global Fu</w:t>
      </w:r>
      <w:r w:rsidR="00564E78">
        <w:rPr>
          <w:bCs/>
        </w:rPr>
        <w:t>n</w:t>
      </w:r>
      <w:r>
        <w:rPr>
          <w:bCs/>
        </w:rPr>
        <w:t>d for Coral Reefs, and the High-level Climate Champions Race to Resilience to launch the Coral Reef Breakthrough at the 37</w:t>
      </w:r>
      <w:r w:rsidRPr="002008F1">
        <w:rPr>
          <w:bCs/>
          <w:vertAlign w:val="superscript"/>
        </w:rPr>
        <w:t>th</w:t>
      </w:r>
      <w:r>
        <w:rPr>
          <w:bCs/>
        </w:rPr>
        <w:t xml:space="preserve"> International Coral Reef Initiative General Meeting and the UNFCCC COP28 in </w:t>
      </w:r>
      <w:r w:rsidR="00564E78">
        <w:rPr>
          <w:bCs/>
        </w:rPr>
        <w:t xml:space="preserve">the </w:t>
      </w:r>
      <w:r>
        <w:rPr>
          <w:bCs/>
        </w:rPr>
        <w:t>United Arab Emirates.</w:t>
      </w:r>
    </w:p>
    <w:p w14:paraId="1D5FD64D" w14:textId="77777777" w:rsidR="00FD06D7" w:rsidRDefault="00FD06D7" w:rsidP="00FD06D7">
      <w:pPr>
        <w:rPr>
          <w:bCs/>
        </w:rPr>
      </w:pPr>
    </w:p>
    <w:p w14:paraId="236E2AC3" w14:textId="19CBA534" w:rsidR="00FD06D7" w:rsidRDefault="00546073" w:rsidP="00FD06D7">
      <w:pPr>
        <w:rPr>
          <w:b/>
        </w:rPr>
      </w:pPr>
      <w:r>
        <w:rPr>
          <w:b/>
        </w:rPr>
        <w:t>The General Meeting of the International Coral Reef Initiative:</w:t>
      </w:r>
    </w:p>
    <w:p w14:paraId="348D7C8E" w14:textId="32F0240F" w:rsidR="00546073" w:rsidRDefault="00546073" w:rsidP="00FD06D7">
      <w:pPr>
        <w:rPr>
          <w:bCs/>
        </w:rPr>
      </w:pPr>
    </w:p>
    <w:p w14:paraId="41A4306F" w14:textId="33C3E8A8" w:rsidR="00546073" w:rsidRDefault="00546073" w:rsidP="00FD06D7">
      <w:pPr>
        <w:rPr>
          <w:bCs/>
        </w:rPr>
      </w:pPr>
      <w:r w:rsidRPr="00886AD6">
        <w:rPr>
          <w:b/>
        </w:rPr>
        <w:t>Recognises</w:t>
      </w:r>
      <w:r>
        <w:rPr>
          <w:bCs/>
        </w:rPr>
        <w:t xml:space="preserve"> the value of the 2030 Coral Reef Breakthrough</w:t>
      </w:r>
      <w:r w:rsidR="00A34A5D">
        <w:rPr>
          <w:bCs/>
        </w:rPr>
        <w:t xml:space="preserve"> </w:t>
      </w:r>
      <w:r w:rsidR="00C233B9">
        <w:rPr>
          <w:bCs/>
        </w:rPr>
        <w:t xml:space="preserve">(annex 1) </w:t>
      </w:r>
      <w:r w:rsidRPr="00546073">
        <w:rPr>
          <w:bCs/>
        </w:rPr>
        <w:t>to facilitate a global resilience lifeline for coral reefs and the one-billion people that depend on them</w:t>
      </w:r>
      <w:r>
        <w:rPr>
          <w:bCs/>
        </w:rPr>
        <w:t xml:space="preserve"> to collectively conserve, protect and restore coral reefs at the scale needed and catalyse public and private financial flows, and supporting sustainable business models. </w:t>
      </w:r>
    </w:p>
    <w:p w14:paraId="7E557B5B" w14:textId="306A46B9" w:rsidR="00546073" w:rsidRDefault="00546073" w:rsidP="00FD06D7">
      <w:pPr>
        <w:rPr>
          <w:bCs/>
        </w:rPr>
      </w:pPr>
    </w:p>
    <w:p w14:paraId="7827FA00" w14:textId="6A8123DE" w:rsidR="00546073" w:rsidRDefault="00886AD6" w:rsidP="00FD06D7">
      <w:pPr>
        <w:rPr>
          <w:bCs/>
        </w:rPr>
      </w:pPr>
      <w:r w:rsidRPr="00886AD6">
        <w:rPr>
          <w:b/>
        </w:rPr>
        <w:t>Notes</w:t>
      </w:r>
      <w:r>
        <w:rPr>
          <w:bCs/>
        </w:rPr>
        <w:t xml:space="preserve"> the establishment of two global 2030 targets to activate and mobilise actions to achieve the 2030 targets set by the high-level climate champions Race to Resilience and the Kunming-Montreal Global Biodiversity Framework.</w:t>
      </w:r>
    </w:p>
    <w:p w14:paraId="0481FD43" w14:textId="09DD9A75" w:rsidR="00886AD6" w:rsidRDefault="00886AD6" w:rsidP="00FD06D7">
      <w:pPr>
        <w:rPr>
          <w:bCs/>
        </w:rPr>
      </w:pPr>
    </w:p>
    <w:p w14:paraId="157B26F0" w14:textId="484B4866" w:rsidR="00886AD6" w:rsidRDefault="00886AD6" w:rsidP="00FD06D7">
      <w:pPr>
        <w:rPr>
          <w:bCs/>
        </w:rPr>
      </w:pPr>
      <w:r w:rsidRPr="00886AD6">
        <w:rPr>
          <w:b/>
        </w:rPr>
        <w:t>Understands</w:t>
      </w:r>
      <w:r>
        <w:rPr>
          <w:bCs/>
        </w:rPr>
        <w:t xml:space="preserve"> the development of the science-based Breakthrough targets through the convening of over 30 coral reef experts.</w:t>
      </w:r>
    </w:p>
    <w:p w14:paraId="29264065" w14:textId="3B813E2E" w:rsidR="00886AD6" w:rsidRDefault="00886AD6" w:rsidP="00FD06D7">
      <w:pPr>
        <w:rPr>
          <w:bCs/>
        </w:rPr>
      </w:pPr>
    </w:p>
    <w:p w14:paraId="683B3C3B" w14:textId="60EB807B" w:rsidR="00886AD6" w:rsidRDefault="00886AD6" w:rsidP="00FD06D7">
      <w:pPr>
        <w:rPr>
          <w:bCs/>
        </w:rPr>
      </w:pPr>
      <w:r w:rsidRPr="00886AD6">
        <w:rPr>
          <w:b/>
        </w:rPr>
        <w:t>Invites</w:t>
      </w:r>
      <w:r>
        <w:rPr>
          <w:bCs/>
        </w:rPr>
        <w:t xml:space="preserve"> ICRI Members to recognise and </w:t>
      </w:r>
      <w:r w:rsidR="00A34A5D">
        <w:rPr>
          <w:bCs/>
        </w:rPr>
        <w:t xml:space="preserve">contribute to the </w:t>
      </w:r>
      <w:r>
        <w:rPr>
          <w:bCs/>
        </w:rPr>
        <w:t xml:space="preserve">Coral Reef Breakthrough targets and guiding principles in 2023 to 2030, as appropriate. </w:t>
      </w:r>
    </w:p>
    <w:p w14:paraId="5E317AAC" w14:textId="0B255F21" w:rsidR="00886AD6" w:rsidRDefault="00886AD6" w:rsidP="00FD06D7">
      <w:pPr>
        <w:rPr>
          <w:bCs/>
        </w:rPr>
      </w:pPr>
    </w:p>
    <w:p w14:paraId="33BF21F2" w14:textId="1C5672B2" w:rsidR="00886AD6" w:rsidRDefault="00886AD6" w:rsidP="00FD06D7">
      <w:pPr>
        <w:rPr>
          <w:bCs/>
        </w:rPr>
      </w:pPr>
      <w:r w:rsidRPr="00886AD6">
        <w:rPr>
          <w:b/>
        </w:rPr>
        <w:t>Notes the opportunities</w:t>
      </w:r>
      <w:r>
        <w:rPr>
          <w:bCs/>
        </w:rPr>
        <w:t xml:space="preserve"> to raise the visibility of the Coral Reef Breakthrough during 2023 major meetings, including the 78</w:t>
      </w:r>
      <w:r w:rsidRPr="00886AD6">
        <w:rPr>
          <w:bCs/>
          <w:vertAlign w:val="superscript"/>
        </w:rPr>
        <w:t>th</w:t>
      </w:r>
      <w:r>
        <w:rPr>
          <w:bCs/>
        </w:rPr>
        <w:t xml:space="preserve"> United Nations General Assembly, the UNFCCC COP28, CBD COP26, the 6</w:t>
      </w:r>
      <w:r w:rsidRPr="00886AD6">
        <w:rPr>
          <w:bCs/>
          <w:vertAlign w:val="superscript"/>
        </w:rPr>
        <w:t>th</w:t>
      </w:r>
      <w:r>
        <w:rPr>
          <w:bCs/>
        </w:rPr>
        <w:t xml:space="preserve"> United Nations Environment Assembly, and other major meetings and international events. </w:t>
      </w:r>
    </w:p>
    <w:p w14:paraId="3B7AE3B1" w14:textId="747DCCA6" w:rsidR="00886AD6" w:rsidRDefault="00886AD6" w:rsidP="00FD06D7">
      <w:pPr>
        <w:rPr>
          <w:bCs/>
        </w:rPr>
      </w:pPr>
    </w:p>
    <w:p w14:paraId="1920E3DC" w14:textId="454CCEF7" w:rsidR="00886AD6" w:rsidRDefault="00886AD6" w:rsidP="00FD06D7">
      <w:pPr>
        <w:rPr>
          <w:bCs/>
        </w:rPr>
      </w:pPr>
      <w:r w:rsidRPr="00886AD6">
        <w:rPr>
          <w:b/>
        </w:rPr>
        <w:t>Notes</w:t>
      </w:r>
      <w:r>
        <w:rPr>
          <w:bCs/>
        </w:rPr>
        <w:t xml:space="preserve"> that ICRI members, in </w:t>
      </w:r>
      <w:r w:rsidRPr="009F13D4">
        <w:rPr>
          <w:bCs/>
        </w:rPr>
        <w:t xml:space="preserve">their </w:t>
      </w:r>
      <w:r w:rsidR="00D35F33" w:rsidRPr="006A6D4F">
        <w:rPr>
          <w:bCs/>
        </w:rPr>
        <w:t>individual</w:t>
      </w:r>
      <w:r w:rsidR="009F13D4" w:rsidRPr="009F13D4">
        <w:rPr>
          <w:bCs/>
        </w:rPr>
        <w:t xml:space="preserve"> </w:t>
      </w:r>
      <w:r w:rsidRPr="009F13D4">
        <w:rPr>
          <w:bCs/>
        </w:rPr>
        <w:t xml:space="preserve">capacity, and as they deem appropriate, </w:t>
      </w:r>
      <w:r w:rsidR="00D35F33" w:rsidRPr="009F13D4">
        <w:rPr>
          <w:bCs/>
        </w:rPr>
        <w:t xml:space="preserve">may wish </w:t>
      </w:r>
      <w:r w:rsidR="00410BAC" w:rsidRPr="009F13D4">
        <w:rPr>
          <w:bCs/>
        </w:rPr>
        <w:t>to endorse</w:t>
      </w:r>
      <w:r w:rsidRPr="00410BAC">
        <w:rPr>
          <w:bCs/>
        </w:rPr>
        <w:t xml:space="preserve"> </w:t>
      </w:r>
      <w:r w:rsidR="009F13D4" w:rsidRPr="00410BAC">
        <w:rPr>
          <w:bCs/>
        </w:rPr>
        <w:t xml:space="preserve">or otherwise </w:t>
      </w:r>
      <w:r w:rsidRPr="00410BAC">
        <w:rPr>
          <w:bCs/>
        </w:rPr>
        <w:t>support</w:t>
      </w:r>
      <w:r w:rsidRPr="009F13D4">
        <w:rPr>
          <w:bCs/>
        </w:rPr>
        <w:t xml:space="preserve"> the Coral Reef Breakthrough</w:t>
      </w:r>
      <w:r>
        <w:rPr>
          <w:bCs/>
        </w:rPr>
        <w:t xml:space="preserve">. </w:t>
      </w:r>
    </w:p>
    <w:p w14:paraId="3608891C" w14:textId="77777777" w:rsidR="00886AD6" w:rsidRPr="00546073" w:rsidRDefault="00886AD6" w:rsidP="00FD06D7">
      <w:pPr>
        <w:rPr>
          <w:bCs/>
        </w:rPr>
      </w:pPr>
    </w:p>
    <w:p w14:paraId="3EEDAD9A" w14:textId="27592F09" w:rsidR="00FD06D7" w:rsidRPr="00FD06D7" w:rsidRDefault="00FD06D7" w:rsidP="00FD06D7">
      <w:pPr>
        <w:rPr>
          <w:bCs/>
        </w:rPr>
      </w:pPr>
      <w:r>
        <w:rPr>
          <w:bCs/>
        </w:rPr>
        <w:t xml:space="preserve"> </w:t>
      </w:r>
    </w:p>
    <w:p w14:paraId="0AA45A86" w14:textId="787A6BA1" w:rsidR="00FD06D7" w:rsidRPr="00A27CC0" w:rsidRDefault="00FD06D7" w:rsidP="00A27CC0">
      <w:pPr>
        <w:rPr>
          <w:bCs/>
        </w:rPr>
      </w:pPr>
    </w:p>
    <w:sectPr w:rsidR="00FD06D7" w:rsidRPr="00A27CC0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96F5" w14:textId="77777777" w:rsidR="00C25C35" w:rsidRDefault="00C25C35" w:rsidP="002C2A40">
      <w:r>
        <w:separator/>
      </w:r>
    </w:p>
  </w:endnote>
  <w:endnote w:type="continuationSeparator" w:id="0">
    <w:p w14:paraId="74702B12" w14:textId="77777777" w:rsidR="00C25C35" w:rsidRDefault="00C25C35" w:rsidP="002C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4638181"/>
      <w:docPartObj>
        <w:docPartGallery w:val="Page Numbers (Bottom of Page)"/>
        <w:docPartUnique/>
      </w:docPartObj>
    </w:sdtPr>
    <w:sdtContent>
      <w:p w14:paraId="13AE2076" w14:textId="5C7C13CF" w:rsidR="002C2A40" w:rsidRDefault="002C2A40" w:rsidP="003F4C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E675BD" w14:textId="77777777" w:rsidR="002C2A40" w:rsidRDefault="002C2A40" w:rsidP="002C2A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Times New Roman"/>
        <w:szCs w:val="22"/>
      </w:rPr>
      <w:id w:val="1115488952"/>
      <w:docPartObj>
        <w:docPartGallery w:val="Page Numbers (Bottom of Page)"/>
        <w:docPartUnique/>
      </w:docPartObj>
    </w:sdtPr>
    <w:sdtContent>
      <w:p w14:paraId="05492236" w14:textId="6CD1C36A" w:rsidR="002C2A40" w:rsidRPr="002C2A40" w:rsidRDefault="002C2A40" w:rsidP="002C2A40">
        <w:pPr>
          <w:pStyle w:val="Footer"/>
          <w:framePr w:wrap="none" w:vAnchor="text" w:hAnchor="margin" w:xAlign="right" w:y="1"/>
          <w:rPr>
            <w:rStyle w:val="PageNumber"/>
            <w:rFonts w:cs="Times New Roman"/>
            <w:szCs w:val="22"/>
          </w:rPr>
        </w:pPr>
        <w:r w:rsidRPr="002C2A40">
          <w:rPr>
            <w:rStyle w:val="PageNumber"/>
            <w:rFonts w:cs="Times New Roman"/>
            <w:szCs w:val="22"/>
          </w:rPr>
          <w:fldChar w:fldCharType="begin"/>
        </w:r>
        <w:r w:rsidRPr="002C2A40">
          <w:rPr>
            <w:rStyle w:val="PageNumber"/>
            <w:rFonts w:cs="Times New Roman"/>
            <w:szCs w:val="22"/>
          </w:rPr>
          <w:instrText xml:space="preserve"> PAGE </w:instrText>
        </w:r>
        <w:r w:rsidRPr="002C2A40">
          <w:rPr>
            <w:rStyle w:val="PageNumber"/>
            <w:rFonts w:cs="Times New Roman"/>
            <w:szCs w:val="22"/>
          </w:rPr>
          <w:fldChar w:fldCharType="separate"/>
        </w:r>
        <w:r w:rsidRPr="002C2A40">
          <w:rPr>
            <w:rStyle w:val="PageNumber"/>
            <w:rFonts w:cs="Times New Roman"/>
            <w:noProof/>
            <w:szCs w:val="22"/>
          </w:rPr>
          <w:t>1</w:t>
        </w:r>
        <w:r w:rsidRPr="002C2A40">
          <w:rPr>
            <w:rStyle w:val="PageNumber"/>
            <w:rFonts w:cs="Times New Roman"/>
            <w:szCs w:val="22"/>
          </w:rPr>
          <w:fldChar w:fldCharType="end"/>
        </w:r>
      </w:p>
    </w:sdtContent>
  </w:sdt>
  <w:p w14:paraId="1163820B" w14:textId="77777777" w:rsidR="002C2A40" w:rsidRPr="002C2A40" w:rsidRDefault="002C2A40" w:rsidP="002C2A40">
    <w:pPr>
      <w:pStyle w:val="Footer"/>
      <w:ind w:right="360"/>
      <w:rPr>
        <w:rFonts w:cs="Times New Roman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98B4" w14:textId="77777777" w:rsidR="00C25C35" w:rsidRDefault="00C25C35" w:rsidP="002C2A40">
      <w:r>
        <w:separator/>
      </w:r>
    </w:p>
  </w:footnote>
  <w:footnote w:type="continuationSeparator" w:id="0">
    <w:p w14:paraId="41C93F58" w14:textId="77777777" w:rsidR="00C25C35" w:rsidRDefault="00C25C35" w:rsidP="002C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816" w14:textId="77777777" w:rsidR="002C2A40" w:rsidRDefault="002C2A40" w:rsidP="002C2A40">
    <w:pPr>
      <w:pStyle w:val="Header"/>
      <w:rPr>
        <w:rFonts w:ascii="Bookman Old Style" w:hAnsi="Bookman Old Style"/>
        <w:b/>
        <w:color w:val="000080"/>
        <w:sz w:val="14"/>
      </w:rPr>
    </w:pPr>
    <w:r>
      <w:rPr>
        <w:noProof/>
      </w:rPr>
      <w:drawing>
        <wp:inline distT="0" distB="0" distL="0" distR="0" wp14:anchorId="6B370FB3" wp14:editId="3A623D04">
          <wp:extent cx="1011677" cy="544749"/>
          <wp:effectExtent l="0" t="0" r="4445" b="1905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361" cy="54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color w:val="000080"/>
      </w:rPr>
      <w:t xml:space="preserve"> </w:t>
    </w:r>
    <w:r>
      <w:rPr>
        <w:rFonts w:ascii="Bookman Old Style" w:hAnsi="Bookman Old Style"/>
        <w:b/>
        <w:color w:val="000080"/>
        <w:sz w:val="14"/>
      </w:rPr>
      <w:t xml:space="preserve">  </w:t>
    </w:r>
  </w:p>
  <w:p w14:paraId="0B531A4F" w14:textId="77777777" w:rsidR="002C2A40" w:rsidRDefault="002C2A40" w:rsidP="002C2A40">
    <w:pPr>
      <w:pStyle w:val="Header"/>
      <w:rPr>
        <w:rFonts w:ascii="Bookman Old Style" w:hAnsi="Bookman Old Style"/>
        <w:b/>
        <w:color w:val="000000" w:themeColor="text1"/>
        <w:sz w:val="14"/>
      </w:rPr>
    </w:pPr>
  </w:p>
  <w:p w14:paraId="0E24F4FC" w14:textId="77777777" w:rsidR="002C2A40" w:rsidRPr="0054581B" w:rsidRDefault="002C2A40" w:rsidP="002C2A40">
    <w:pPr>
      <w:pStyle w:val="Header"/>
      <w:rPr>
        <w:rFonts w:ascii="Bookman Old Style" w:hAnsi="Bookman Old Style"/>
        <w:b/>
        <w:color w:val="000000" w:themeColor="text1"/>
        <w:sz w:val="14"/>
      </w:rPr>
    </w:pPr>
    <w:r w:rsidRPr="0054581B">
      <w:rPr>
        <w:rFonts w:ascii="Bookman Old Style" w:hAnsi="Bookman Old Style"/>
        <w:b/>
        <w:color w:val="000000" w:themeColor="text1"/>
        <w:sz w:val="14"/>
      </w:rPr>
      <w:t>International Coral Reef Initiative</w:t>
    </w:r>
    <w:r w:rsidR="00C25C35">
      <w:rPr>
        <w:b/>
        <w:i/>
        <w:noProof/>
        <w:color w:val="000080"/>
        <w:sz w:val="20"/>
      </w:rPr>
      <w:object w:dxaOrig="1440" w:dyaOrig="1440" w14:anchorId="65CB8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.05pt;margin-top:9.65pt;width:380.05pt;height:7.65pt;z-index:251660288;mso-wrap-edited:f;mso-width-percent:0;mso-height-percent:0;mso-position-horizontal-relative:text;mso-position-vertical-relative:text;mso-width-percent:0;mso-height-percent:0" o:allowincell="f">
          <v:imagedata r:id="rId2" o:title=""/>
          <w10:wrap type="topAndBottom"/>
        </v:shape>
        <o:OLEObject Type="Embed" ProgID="PBrush" ShapeID="_x0000_s1025" DrawAspect="Content" ObjectID="_1755594052" r:id="rId3"/>
      </w:object>
    </w:r>
    <w:r w:rsidRPr="0015512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D29D0" wp14:editId="1269E77C">
              <wp:simplePos x="0" y="0"/>
              <wp:positionH relativeFrom="column">
                <wp:posOffset>4829648</wp:posOffset>
              </wp:positionH>
              <wp:positionV relativeFrom="paragraph">
                <wp:posOffset>48260</wp:posOffset>
              </wp:positionV>
              <wp:extent cx="1010093" cy="297712"/>
              <wp:effectExtent l="0" t="0" r="635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093" cy="2977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2ED69F" w14:textId="77777777" w:rsidR="002C2A40" w:rsidRPr="008A4818" w:rsidRDefault="002C2A40" w:rsidP="002C2A40">
                          <w:pPr>
                            <w:rPr>
                              <w:rFonts w:cs="Times New Roman"/>
                            </w:rPr>
                          </w:pPr>
                          <w:r w:rsidRPr="008A4818">
                            <w:rPr>
                              <w:rFonts w:cs="Times New Roman"/>
                              <w:b/>
                              <w:i/>
                              <w:color w:val="000000"/>
                              <w:sz w:val="16"/>
                            </w:rPr>
                            <w:t>www.icriforum.org</w:t>
                          </w:r>
                          <w:r w:rsidRPr="008A4818">
                            <w:rPr>
                              <w:rFonts w:cs="Times New Roman"/>
                              <w:b/>
                              <w:i/>
                              <w:color w:val="000000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D29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0.3pt;margin-top:3.8pt;width:79.5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" fillcolor="white [3201]" stroked="f" strokeweight=".5pt">
              <v:textbox>
                <w:txbxContent>
                  <w:p w14:paraId="0D2ED69F" w14:textId="77777777" w:rsidR="002C2A40" w:rsidRPr="008A4818" w:rsidRDefault="002C2A40" w:rsidP="002C2A40">
                    <w:pPr>
                      <w:rPr>
                        <w:rFonts w:cs="Times New Roman"/>
                      </w:rPr>
                    </w:pPr>
                    <w:r w:rsidRPr="008A4818">
                      <w:rPr>
                        <w:rFonts w:cs="Times New Roman"/>
                        <w:b/>
                        <w:i/>
                        <w:color w:val="000000"/>
                        <w:sz w:val="16"/>
                      </w:rPr>
                      <w:t>www.icriforum.org</w:t>
                    </w:r>
                    <w:r w:rsidRPr="008A4818">
                      <w:rPr>
                        <w:rFonts w:cs="Times New Roman"/>
                        <w:b/>
                        <w:i/>
                        <w:color w:val="000000"/>
                      </w:rP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</w:p>
  <w:p w14:paraId="2F3F2256" w14:textId="46AF49A4" w:rsidR="002C2A40" w:rsidRDefault="002C2A40">
    <w:pPr>
      <w:pStyle w:val="Header"/>
    </w:pPr>
    <w:r>
      <w:rPr>
        <w:b/>
        <w:i/>
        <w:color w:val="000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40"/>
    <w:rsid w:val="0001737F"/>
    <w:rsid w:val="00044A13"/>
    <w:rsid w:val="00174F95"/>
    <w:rsid w:val="002008F1"/>
    <w:rsid w:val="002C2A40"/>
    <w:rsid w:val="003F4CE9"/>
    <w:rsid w:val="00410BAC"/>
    <w:rsid w:val="0051002E"/>
    <w:rsid w:val="00546073"/>
    <w:rsid w:val="00564E78"/>
    <w:rsid w:val="005D2195"/>
    <w:rsid w:val="00600D09"/>
    <w:rsid w:val="006B4992"/>
    <w:rsid w:val="00886AD6"/>
    <w:rsid w:val="0091627E"/>
    <w:rsid w:val="00974598"/>
    <w:rsid w:val="009B65E0"/>
    <w:rsid w:val="009D7ECA"/>
    <w:rsid w:val="009F13D4"/>
    <w:rsid w:val="00A20698"/>
    <w:rsid w:val="00A27CC0"/>
    <w:rsid w:val="00A34A5D"/>
    <w:rsid w:val="00B260FD"/>
    <w:rsid w:val="00B3769D"/>
    <w:rsid w:val="00C233B9"/>
    <w:rsid w:val="00C25C35"/>
    <w:rsid w:val="00CA5712"/>
    <w:rsid w:val="00D35F33"/>
    <w:rsid w:val="00D4205E"/>
    <w:rsid w:val="00EB4A31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B33CD"/>
  <w15:chartTrackingRefBased/>
  <w15:docId w15:val="{EF78F167-EE14-C44B-A727-1DB0265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E0"/>
    <w:pPr>
      <w:jc w:val="both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A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A40"/>
  </w:style>
  <w:style w:type="paragraph" w:styleId="Footer">
    <w:name w:val="footer"/>
    <w:basedOn w:val="Normal"/>
    <w:link w:val="FooterChar"/>
    <w:uiPriority w:val="99"/>
    <w:unhideWhenUsed/>
    <w:rsid w:val="002C2A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A40"/>
  </w:style>
  <w:style w:type="character" w:styleId="PageNumber">
    <w:name w:val="page number"/>
    <w:basedOn w:val="DefaultParagraphFont"/>
    <w:uiPriority w:val="99"/>
    <w:semiHidden/>
    <w:unhideWhenUsed/>
    <w:rsid w:val="002C2A40"/>
  </w:style>
  <w:style w:type="paragraph" w:styleId="Revision">
    <w:name w:val="Revision"/>
    <w:hidden/>
    <w:uiPriority w:val="99"/>
    <w:semiHidden/>
    <w:rsid w:val="00A34A5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Dallison</dc:creator>
  <cp:keywords/>
  <dc:description/>
  <cp:lastModifiedBy>Tom Dallison</cp:lastModifiedBy>
  <cp:revision>3</cp:revision>
  <dcterms:created xsi:type="dcterms:W3CDTF">2023-09-07T09:29:00Z</dcterms:created>
  <dcterms:modified xsi:type="dcterms:W3CDTF">2023-09-07T11:14:00Z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2023-08-21T20:57:01Z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5abbee74-c483-4503-8860-3b8755939bfa</vt:lpwstr>
  </property>
  <property fmtid="{D5CDD505-2E9C-101B-9397-08002B2CF9AE}" pid="8" name="MSIP_Label_1665d9ee-429a-4d5f-97cc-cfb56e044a6e_ContentBits">
    <vt:lpwstr>0</vt:lpwstr>
  </property>
</Properties>
</file>